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81" w:rsidRDefault="00200081" w:rsidP="00200081">
      <w:pPr>
        <w:pStyle w:val="af4"/>
        <w:shd w:val="clear" w:color="auto" w:fill="F9F9F9"/>
        <w:rPr>
          <w:rFonts w:ascii="Tahoma" w:hAnsi="Tahoma" w:cs="Tahoma"/>
          <w:color w:val="383838"/>
        </w:rPr>
      </w:pPr>
      <w:r>
        <w:rPr>
          <w:rFonts w:ascii="Tahoma" w:hAnsi="Tahoma" w:cs="Tahoma"/>
          <w:color w:val="383838"/>
        </w:rPr>
        <w:t>Важной правовой антикоррупционной мерой является установление юридической ответственности за совершение коррупционных правонарушений.</w:t>
      </w:r>
    </w:p>
    <w:p w:rsidR="00200081" w:rsidRDefault="00200081" w:rsidP="00200081">
      <w:pPr>
        <w:pStyle w:val="af4"/>
        <w:shd w:val="clear" w:color="auto" w:fill="F9F9F9"/>
        <w:rPr>
          <w:rFonts w:ascii="Tahoma" w:hAnsi="Tahoma" w:cs="Tahoma"/>
          <w:color w:val="383838"/>
        </w:rPr>
      </w:pPr>
      <w:r>
        <w:rPr>
          <w:rFonts w:ascii="Tahoma" w:hAnsi="Tahoma" w:cs="Tahoma"/>
          <w:color w:val="383838"/>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200081" w:rsidRDefault="00200081" w:rsidP="00200081">
      <w:pPr>
        <w:pStyle w:val="af4"/>
        <w:shd w:val="clear" w:color="auto" w:fill="F9F9F9"/>
        <w:rPr>
          <w:rFonts w:ascii="Tahoma" w:hAnsi="Tahoma" w:cs="Tahoma"/>
          <w:color w:val="383838"/>
        </w:rPr>
      </w:pPr>
      <w:r>
        <w:rPr>
          <w:rFonts w:ascii="Tahoma" w:hAnsi="Tahoma" w:cs="Tahoma"/>
          <w:color w:val="383838"/>
        </w:rPr>
        <w:t>1. Преступлением в соответствии с  частью 1 статьи 14 Уголовного кодекса Российской Федерации признается виновно совершенное общественно опасное деяние, запрещенное настоящим кодексом  под угрозой наказания.</w:t>
      </w:r>
    </w:p>
    <w:p w:rsidR="00200081" w:rsidRDefault="00200081" w:rsidP="00200081">
      <w:pPr>
        <w:pStyle w:val="af4"/>
        <w:shd w:val="clear" w:color="auto" w:fill="F9F9F9"/>
        <w:rPr>
          <w:rFonts w:ascii="Tahoma" w:hAnsi="Tahoma" w:cs="Tahoma"/>
          <w:color w:val="383838"/>
        </w:rPr>
      </w:pPr>
      <w:r>
        <w:rPr>
          <w:rFonts w:ascii="Tahoma" w:hAnsi="Tahoma" w:cs="Tahoma"/>
          <w:color w:val="383838"/>
        </w:rPr>
        <w:t>2. Административным правонарушением в соответствии с частью 1 статьи 2.1 Кодекса Российской Федерации об административных правонарушениях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00081" w:rsidRDefault="00200081" w:rsidP="00200081">
      <w:pPr>
        <w:pStyle w:val="af4"/>
        <w:shd w:val="clear" w:color="auto" w:fill="F9F9F9"/>
        <w:rPr>
          <w:rFonts w:ascii="Tahoma" w:hAnsi="Tahoma" w:cs="Tahoma"/>
          <w:color w:val="383838"/>
        </w:rPr>
      </w:pPr>
      <w:r>
        <w:rPr>
          <w:rFonts w:ascii="Tahoma" w:hAnsi="Tahoma" w:cs="Tahoma"/>
          <w:color w:val="383838"/>
        </w:rPr>
        <w:t>3. Гражданско-правовой проступок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200081" w:rsidRDefault="00200081" w:rsidP="00200081">
      <w:pPr>
        <w:pStyle w:val="af4"/>
        <w:shd w:val="clear" w:color="auto" w:fill="F9F9F9"/>
        <w:rPr>
          <w:rFonts w:ascii="Tahoma" w:hAnsi="Tahoma" w:cs="Tahoma"/>
          <w:color w:val="383838"/>
        </w:rPr>
      </w:pPr>
      <w:r>
        <w:rPr>
          <w:rFonts w:ascii="Tahoma" w:hAnsi="Tahoma" w:cs="Tahoma"/>
          <w:color w:val="383838"/>
        </w:rPr>
        <w:t>4. Под дисциплинарным проступком понимается  неисполнение или ненадлежащее исполнение работником (служащим) по его вине возложенных на него трудовых (служебных) обязанностей.</w:t>
      </w:r>
    </w:p>
    <w:p w:rsidR="00200081" w:rsidRDefault="00200081" w:rsidP="00200081">
      <w:pPr>
        <w:pStyle w:val="af4"/>
        <w:shd w:val="clear" w:color="auto" w:fill="F9F9F9"/>
        <w:rPr>
          <w:rFonts w:ascii="Tahoma" w:hAnsi="Tahoma" w:cs="Tahoma"/>
          <w:color w:val="383838"/>
        </w:rPr>
      </w:pPr>
      <w:r>
        <w:rPr>
          <w:rFonts w:ascii="Tahoma" w:hAnsi="Tahoma" w:cs="Tahoma"/>
          <w:color w:val="383838"/>
        </w:rPr>
        <w:t>В соответствии со статьей 59.1. Федерального закона от 27.07.2004 № 79-ФЗ «О государственной гражданской службе Российской Федерации»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200081" w:rsidRDefault="00200081" w:rsidP="00200081">
      <w:pPr>
        <w:pStyle w:val="af4"/>
        <w:shd w:val="clear" w:color="auto" w:fill="F9F9F9"/>
        <w:rPr>
          <w:rFonts w:ascii="Tahoma" w:hAnsi="Tahoma" w:cs="Tahoma"/>
          <w:color w:val="383838"/>
        </w:rPr>
      </w:pPr>
      <w:r>
        <w:rPr>
          <w:rFonts w:ascii="Tahoma" w:hAnsi="Tahoma" w:cs="Tahoma"/>
          <w:color w:val="383838"/>
        </w:rPr>
        <w:t>1) замечание;</w:t>
      </w:r>
    </w:p>
    <w:p w:rsidR="00200081" w:rsidRDefault="00200081" w:rsidP="00200081">
      <w:pPr>
        <w:pStyle w:val="af4"/>
        <w:shd w:val="clear" w:color="auto" w:fill="F9F9F9"/>
        <w:rPr>
          <w:rFonts w:ascii="Tahoma" w:hAnsi="Tahoma" w:cs="Tahoma"/>
          <w:color w:val="383838"/>
        </w:rPr>
      </w:pPr>
      <w:r>
        <w:rPr>
          <w:rFonts w:ascii="Tahoma" w:hAnsi="Tahoma" w:cs="Tahoma"/>
          <w:color w:val="383838"/>
        </w:rPr>
        <w:t>2) выговор;</w:t>
      </w:r>
    </w:p>
    <w:p w:rsidR="00200081" w:rsidRDefault="00200081" w:rsidP="00200081">
      <w:pPr>
        <w:pStyle w:val="af4"/>
        <w:shd w:val="clear" w:color="auto" w:fill="F9F9F9"/>
        <w:rPr>
          <w:rFonts w:ascii="Tahoma" w:hAnsi="Tahoma" w:cs="Tahoma"/>
          <w:color w:val="383838"/>
        </w:rPr>
      </w:pPr>
      <w:r>
        <w:rPr>
          <w:rFonts w:ascii="Tahoma" w:hAnsi="Tahoma" w:cs="Tahoma"/>
          <w:color w:val="383838"/>
        </w:rPr>
        <w:t>3) предупреждение о неполном должностном соответствии.</w:t>
      </w:r>
    </w:p>
    <w:p w:rsidR="00200081" w:rsidRDefault="00200081" w:rsidP="00200081">
      <w:pPr>
        <w:pStyle w:val="af4"/>
        <w:shd w:val="clear" w:color="auto" w:fill="F9F9F9"/>
        <w:rPr>
          <w:rFonts w:ascii="Tahoma" w:hAnsi="Tahoma" w:cs="Tahoma"/>
          <w:color w:val="383838"/>
        </w:rPr>
      </w:pPr>
      <w:r>
        <w:rPr>
          <w:rFonts w:ascii="Tahoma" w:hAnsi="Tahoma" w:cs="Tahoma"/>
          <w:color w:val="383838"/>
        </w:rPr>
        <w:t>В соответствии со статьей 59.2. Федерального закона от 27.07.2004 № 79-ФЗ «О государственной гражданской службе Российской Федерации»</w:t>
      </w:r>
    </w:p>
    <w:p w:rsidR="00200081" w:rsidRDefault="00200081" w:rsidP="00200081">
      <w:pPr>
        <w:pStyle w:val="af4"/>
        <w:shd w:val="clear" w:color="auto" w:fill="F9F9F9"/>
        <w:rPr>
          <w:rFonts w:ascii="Tahoma" w:hAnsi="Tahoma" w:cs="Tahoma"/>
          <w:color w:val="383838"/>
        </w:rPr>
      </w:pPr>
      <w:r>
        <w:rPr>
          <w:rFonts w:ascii="Tahoma" w:hAnsi="Tahoma" w:cs="Tahoma"/>
          <w:color w:val="383838"/>
        </w:rPr>
        <w:t>гражданский служащий подлежит увольнению в связи с утратой доверия в случае:</w:t>
      </w:r>
    </w:p>
    <w:p w:rsidR="00200081" w:rsidRDefault="00200081" w:rsidP="00200081">
      <w:pPr>
        <w:pStyle w:val="af4"/>
        <w:shd w:val="clear" w:color="auto" w:fill="F9F9F9"/>
        <w:rPr>
          <w:rFonts w:ascii="Tahoma" w:hAnsi="Tahoma" w:cs="Tahoma"/>
          <w:color w:val="383838"/>
        </w:rPr>
      </w:pPr>
      <w:r>
        <w:rPr>
          <w:rFonts w:ascii="Tahoma" w:hAnsi="Tahoma" w:cs="Tahoma"/>
          <w:color w:val="383838"/>
        </w:rPr>
        <w:t>1) непринятия гражданским служащим мер по предотвращению и (или) урегулированию конфликта интересов, стороной которого он является;</w:t>
      </w:r>
    </w:p>
    <w:p w:rsidR="00200081" w:rsidRDefault="00200081" w:rsidP="00200081">
      <w:pPr>
        <w:pStyle w:val="af4"/>
        <w:shd w:val="clear" w:color="auto" w:fill="F9F9F9"/>
        <w:rPr>
          <w:rFonts w:ascii="Tahoma" w:hAnsi="Tahoma" w:cs="Tahoma"/>
          <w:color w:val="383838"/>
        </w:rPr>
      </w:pPr>
      <w:r>
        <w:rPr>
          <w:rFonts w:ascii="Tahoma" w:hAnsi="Tahoma" w:cs="Tahoma"/>
          <w:color w:val="383838"/>
        </w:rPr>
        <w:lastRenderedPageBreak/>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0081" w:rsidRDefault="00200081" w:rsidP="00200081">
      <w:pPr>
        <w:pStyle w:val="af4"/>
        <w:shd w:val="clear" w:color="auto" w:fill="F9F9F9"/>
        <w:rPr>
          <w:rFonts w:ascii="Tahoma" w:hAnsi="Tahoma" w:cs="Tahoma"/>
          <w:color w:val="383838"/>
        </w:rPr>
      </w:pPr>
      <w:r>
        <w:rPr>
          <w:rFonts w:ascii="Tahoma" w:hAnsi="Tahoma" w:cs="Tahoma"/>
          <w:color w:val="38383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00081" w:rsidRDefault="00200081" w:rsidP="00200081">
      <w:pPr>
        <w:pStyle w:val="af4"/>
        <w:shd w:val="clear" w:color="auto" w:fill="F9F9F9"/>
        <w:rPr>
          <w:rFonts w:ascii="Tahoma" w:hAnsi="Tahoma" w:cs="Tahoma"/>
          <w:color w:val="383838"/>
        </w:rPr>
      </w:pPr>
      <w:r>
        <w:rPr>
          <w:rFonts w:ascii="Tahoma" w:hAnsi="Tahoma" w:cs="Tahoma"/>
          <w:color w:val="383838"/>
        </w:rPr>
        <w:t>4) осуществления гражданским служащим предпринимательской деятельности;</w:t>
      </w:r>
    </w:p>
    <w:p w:rsidR="00200081" w:rsidRDefault="00200081" w:rsidP="00200081">
      <w:pPr>
        <w:pStyle w:val="af4"/>
        <w:shd w:val="clear" w:color="auto" w:fill="F9F9F9"/>
        <w:rPr>
          <w:rFonts w:ascii="Tahoma" w:hAnsi="Tahoma" w:cs="Tahoma"/>
          <w:color w:val="383838"/>
        </w:rPr>
      </w:pPr>
      <w:r>
        <w:rPr>
          <w:rFonts w:ascii="Tahoma" w:hAnsi="Tahoma" w:cs="Tahoma"/>
          <w:color w:val="38383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081" w:rsidRDefault="00200081" w:rsidP="00200081">
      <w:pPr>
        <w:pStyle w:val="af4"/>
        <w:shd w:val="clear" w:color="auto" w:fill="F9F9F9"/>
        <w:rPr>
          <w:rFonts w:ascii="Tahoma" w:hAnsi="Tahoma" w:cs="Tahoma"/>
          <w:color w:val="383838"/>
        </w:rPr>
      </w:pPr>
      <w:r>
        <w:rPr>
          <w:rFonts w:ascii="Tahoma" w:hAnsi="Tahoma" w:cs="Tahoma"/>
          <w:color w:val="38383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081" w:rsidRDefault="00200081" w:rsidP="00200081">
      <w:pPr>
        <w:pStyle w:val="af4"/>
        <w:shd w:val="clear" w:color="auto" w:fill="F9F9F9"/>
        <w:rPr>
          <w:rFonts w:ascii="Tahoma" w:hAnsi="Tahoma" w:cs="Tahoma"/>
          <w:color w:val="383838"/>
        </w:rPr>
      </w:pPr>
      <w:r>
        <w:rPr>
          <w:rFonts w:ascii="Tahoma" w:hAnsi="Tahoma" w:cs="Tahoma"/>
          <w:color w:val="383838"/>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00081" w:rsidRDefault="00200081" w:rsidP="00200081">
      <w:pPr>
        <w:pStyle w:val="af4"/>
        <w:shd w:val="clear" w:color="auto" w:fill="F9F9F9"/>
        <w:rPr>
          <w:rFonts w:ascii="Tahoma" w:hAnsi="Tahoma" w:cs="Tahoma"/>
          <w:color w:val="383838"/>
        </w:rPr>
      </w:pPr>
      <w:r>
        <w:rPr>
          <w:rFonts w:ascii="Tahoma" w:hAnsi="Tahoma" w:cs="Tahoma"/>
          <w:color w:val="383838"/>
        </w:rPr>
        <w:t>В соответствии со статьей 59.3. Федерального закона от 27.07.2004 № 79-ФЗ «О государственной гражданской службе Российской Федерации»:</w:t>
      </w:r>
    </w:p>
    <w:p w:rsidR="00200081" w:rsidRDefault="00200081" w:rsidP="00200081">
      <w:pPr>
        <w:pStyle w:val="af4"/>
        <w:shd w:val="clear" w:color="auto" w:fill="F9F9F9"/>
        <w:rPr>
          <w:rFonts w:ascii="Tahoma" w:hAnsi="Tahoma" w:cs="Tahoma"/>
          <w:color w:val="383838"/>
        </w:rPr>
      </w:pPr>
      <w:r>
        <w:rPr>
          <w:rFonts w:ascii="Tahoma" w:hAnsi="Tahoma" w:cs="Tahoma"/>
          <w:color w:val="383838"/>
        </w:rPr>
        <w:t>       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00081" w:rsidRDefault="00200081" w:rsidP="00200081">
      <w:pPr>
        <w:pStyle w:val="af4"/>
        <w:shd w:val="clear" w:color="auto" w:fill="F9F9F9"/>
        <w:rPr>
          <w:rFonts w:ascii="Tahoma" w:hAnsi="Tahoma" w:cs="Tahoma"/>
          <w:color w:val="383838"/>
        </w:rPr>
      </w:pPr>
      <w:r>
        <w:rPr>
          <w:rFonts w:ascii="Tahoma" w:hAnsi="Tahoma" w:cs="Tahoma"/>
          <w:color w:val="383838"/>
        </w:rPr>
        <w:t xml:space="preserve">       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w:t>
      </w:r>
      <w:r>
        <w:rPr>
          <w:rFonts w:ascii="Tahoma" w:hAnsi="Tahoma" w:cs="Tahoma"/>
          <w:color w:val="383838"/>
        </w:rPr>
        <w:lastRenderedPageBreak/>
        <w:t>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00081" w:rsidRDefault="00200081" w:rsidP="00200081">
      <w:pPr>
        <w:pStyle w:val="af4"/>
        <w:shd w:val="clear" w:color="auto" w:fill="F9F9F9"/>
        <w:rPr>
          <w:rFonts w:ascii="Tahoma" w:hAnsi="Tahoma" w:cs="Tahoma"/>
          <w:color w:val="383838"/>
        </w:rPr>
      </w:pPr>
      <w:r>
        <w:rPr>
          <w:rFonts w:ascii="Tahoma" w:hAnsi="Tahoma" w:cs="Tahoma"/>
          <w:color w:val="383838"/>
        </w:rPr>
        <w:t>      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00081" w:rsidRDefault="00200081" w:rsidP="00200081">
      <w:pPr>
        <w:pStyle w:val="af4"/>
        <w:shd w:val="clear" w:color="auto" w:fill="F9F9F9"/>
        <w:rPr>
          <w:rFonts w:ascii="Tahoma" w:hAnsi="Tahoma" w:cs="Tahoma"/>
          <w:color w:val="383838"/>
        </w:rPr>
      </w:pPr>
      <w:r>
        <w:rPr>
          <w:rFonts w:ascii="Tahoma" w:hAnsi="Tahoma" w:cs="Tahoma"/>
          <w:color w:val="383838"/>
        </w:rPr>
        <w:t>      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00081" w:rsidRDefault="00200081" w:rsidP="00200081">
      <w:pPr>
        <w:pStyle w:val="af4"/>
        <w:shd w:val="clear" w:color="auto" w:fill="F9F9F9"/>
        <w:rPr>
          <w:rFonts w:ascii="Tahoma" w:hAnsi="Tahoma" w:cs="Tahoma"/>
          <w:color w:val="383838"/>
        </w:rPr>
      </w:pPr>
      <w:r>
        <w:rPr>
          <w:rFonts w:ascii="Tahoma" w:hAnsi="Tahoma" w:cs="Tahoma"/>
          <w:color w:val="383838"/>
        </w:rPr>
        <w:t>      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200081" w:rsidRDefault="00200081" w:rsidP="00200081">
      <w:pPr>
        <w:pStyle w:val="af4"/>
        <w:shd w:val="clear" w:color="auto" w:fill="F9F9F9"/>
        <w:rPr>
          <w:rFonts w:ascii="Tahoma" w:hAnsi="Tahoma" w:cs="Tahoma"/>
          <w:color w:val="383838"/>
        </w:rPr>
      </w:pPr>
      <w:r>
        <w:rPr>
          <w:rFonts w:ascii="Tahoma" w:hAnsi="Tahoma" w:cs="Tahoma"/>
          <w:color w:val="383838"/>
        </w:rPr>
        <w:t>      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00081" w:rsidRDefault="00200081" w:rsidP="00200081">
      <w:pPr>
        <w:pStyle w:val="af4"/>
        <w:shd w:val="clear" w:color="auto" w:fill="F9F9F9"/>
        <w:rPr>
          <w:rFonts w:ascii="Tahoma" w:hAnsi="Tahoma" w:cs="Tahoma"/>
          <w:color w:val="383838"/>
        </w:rPr>
      </w:pPr>
      <w:r>
        <w:rPr>
          <w:rFonts w:ascii="Tahoma" w:hAnsi="Tahoma" w:cs="Tahoma"/>
          <w:color w:val="383838"/>
        </w:rPr>
        <w:t>      6. Гражданский служащий вправе обжаловать взыскание в письменной форме в комиссию государственного органа по служебным спорам или в суд.</w:t>
      </w:r>
    </w:p>
    <w:p w:rsidR="00200081" w:rsidRDefault="00200081" w:rsidP="00200081">
      <w:pPr>
        <w:pStyle w:val="af4"/>
        <w:shd w:val="clear" w:color="auto" w:fill="F9F9F9"/>
        <w:rPr>
          <w:rFonts w:ascii="Tahoma" w:hAnsi="Tahoma" w:cs="Tahoma"/>
          <w:color w:val="383838"/>
        </w:rPr>
      </w:pPr>
      <w:r>
        <w:rPr>
          <w:rFonts w:ascii="Tahoma" w:hAnsi="Tahoma" w:cs="Tahoma"/>
          <w:color w:val="383838"/>
        </w:rPr>
        <w:t>      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200081" w:rsidRDefault="00200081" w:rsidP="00200081">
      <w:pPr>
        <w:pStyle w:val="af4"/>
        <w:shd w:val="clear" w:color="auto" w:fill="F9F9F9"/>
        <w:rPr>
          <w:rFonts w:ascii="Tahoma" w:hAnsi="Tahoma" w:cs="Tahoma"/>
          <w:color w:val="383838"/>
        </w:rPr>
      </w:pPr>
      <w:r>
        <w:rPr>
          <w:rFonts w:ascii="Tahoma" w:hAnsi="Tahoma" w:cs="Tahoma"/>
          <w:color w:val="383838"/>
        </w:rPr>
        <w:t>В Комитете по делам записи актов гражданского состояния меры юридической ответственности за совершение коррупционных правонарушений к государственным гражданским служащим, замещающим должности государственной гражданской службы в Комитете по делам записи актов гражданского состояния,  не применялись в связи с отсутствием оснований для их применения.</w:t>
      </w:r>
    </w:p>
    <w:p w:rsidR="00200081" w:rsidRDefault="00200081" w:rsidP="00200081">
      <w:pPr>
        <w:pStyle w:val="af4"/>
        <w:shd w:val="clear" w:color="auto" w:fill="F9F9F9"/>
        <w:rPr>
          <w:rFonts w:ascii="Tahoma" w:hAnsi="Tahoma" w:cs="Tahoma"/>
          <w:color w:val="383838"/>
        </w:rPr>
      </w:pPr>
      <w:r>
        <w:rPr>
          <w:rFonts w:ascii="Tahoma" w:hAnsi="Tahoma" w:cs="Tahoma"/>
          <w:color w:val="383838"/>
        </w:rPr>
        <w:t> </w:t>
      </w:r>
    </w:p>
    <w:p w:rsidR="0035375A" w:rsidRDefault="0035375A">
      <w:bookmarkStart w:id="0" w:name="_GoBack"/>
      <w:bookmarkEnd w:id="0"/>
    </w:p>
    <w:sectPr w:rsidR="0035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80"/>
    <w:rsid w:val="00200081"/>
    <w:rsid w:val="00257D80"/>
    <w:rsid w:val="0035375A"/>
    <w:rsid w:val="0085510E"/>
    <w:rsid w:val="00BB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65F2-8890-4480-B8A5-4F0D3CF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DD"/>
  </w:style>
  <w:style w:type="paragraph" w:styleId="1">
    <w:name w:val="heading 1"/>
    <w:basedOn w:val="a"/>
    <w:next w:val="a"/>
    <w:link w:val="10"/>
    <w:uiPriority w:val="9"/>
    <w:qFormat/>
    <w:rsid w:val="00BB20DD"/>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20DD"/>
    <w:pPr>
      <w:keepNext/>
      <w:keepLines/>
      <w:spacing w:before="80"/>
      <w:outlineLvl w:val="1"/>
    </w:pPr>
    <w:rPr>
      <w:rFonts w:asciiTheme="majorHAnsi" w:eastAsiaTheme="majorEastAsia" w:hAnsiTheme="majorHAnsi" w:cstheme="majorBidi"/>
      <w:color w:val="404040" w:themeColor="text1" w:themeTint="BF"/>
    </w:rPr>
  </w:style>
  <w:style w:type="paragraph" w:styleId="3">
    <w:name w:val="heading 3"/>
    <w:basedOn w:val="a"/>
    <w:next w:val="a"/>
    <w:link w:val="30"/>
    <w:uiPriority w:val="9"/>
    <w:semiHidden/>
    <w:unhideWhenUsed/>
    <w:qFormat/>
    <w:rsid w:val="00BB20DD"/>
    <w:pPr>
      <w:keepNext/>
      <w:keepLines/>
      <w:spacing w:before="40"/>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BB20DD"/>
    <w:pPr>
      <w:keepNext/>
      <w:keepLines/>
      <w:spacing w:before="4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BB20DD"/>
    <w:pPr>
      <w:keepNext/>
      <w:keepLines/>
      <w:spacing w:before="4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BB20DD"/>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BB20DD"/>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BB20DD"/>
    <w:pPr>
      <w:keepNext/>
      <w:keepLines/>
      <w:spacing w:before="4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BB20DD"/>
    <w:pPr>
      <w:keepNext/>
      <w:keepLines/>
      <w:spacing w:before="4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0D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B20DD"/>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BB20DD"/>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BB20DD"/>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BB20DD"/>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BB20DD"/>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BB20DD"/>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BB20DD"/>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BB20DD"/>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BB20DD"/>
    <w:rPr>
      <w:b/>
      <w:bCs/>
      <w:smallCaps/>
      <w:color w:val="595959" w:themeColor="text1" w:themeTint="A6"/>
      <w:spacing w:val="6"/>
    </w:rPr>
  </w:style>
  <w:style w:type="paragraph" w:styleId="a4">
    <w:name w:val="Title"/>
    <w:basedOn w:val="a"/>
    <w:next w:val="a"/>
    <w:link w:val="a5"/>
    <w:uiPriority w:val="10"/>
    <w:qFormat/>
    <w:rsid w:val="00BB20DD"/>
    <w:pPr>
      <w:contextualSpacing/>
    </w:pPr>
    <w:rPr>
      <w:rFonts w:asciiTheme="majorHAnsi" w:eastAsiaTheme="majorEastAsia" w:hAnsiTheme="majorHAnsi" w:cstheme="majorBidi"/>
      <w:color w:val="5B9BD5" w:themeColor="accent1"/>
      <w:spacing w:val="-10"/>
      <w:sz w:val="56"/>
      <w:szCs w:val="56"/>
    </w:rPr>
  </w:style>
  <w:style w:type="character" w:customStyle="1" w:styleId="a5">
    <w:name w:val="Заголовок Знак"/>
    <w:basedOn w:val="a0"/>
    <w:link w:val="a4"/>
    <w:uiPriority w:val="10"/>
    <w:rsid w:val="00BB20DD"/>
    <w:rPr>
      <w:rFonts w:asciiTheme="majorHAnsi" w:eastAsiaTheme="majorEastAsia" w:hAnsiTheme="majorHAnsi" w:cstheme="majorBidi"/>
      <w:color w:val="5B9BD5" w:themeColor="accent1"/>
      <w:spacing w:val="-10"/>
      <w:sz w:val="56"/>
      <w:szCs w:val="56"/>
    </w:rPr>
  </w:style>
  <w:style w:type="paragraph" w:styleId="a6">
    <w:name w:val="Subtitle"/>
    <w:basedOn w:val="a"/>
    <w:next w:val="a"/>
    <w:link w:val="a7"/>
    <w:uiPriority w:val="11"/>
    <w:qFormat/>
    <w:rsid w:val="00BB20DD"/>
    <w:pPr>
      <w:numPr>
        <w:ilvl w:val="1"/>
      </w:numPr>
      <w:ind w:firstLine="709"/>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BB20DD"/>
    <w:rPr>
      <w:rFonts w:asciiTheme="majorHAnsi" w:eastAsiaTheme="majorEastAsia" w:hAnsiTheme="majorHAnsi" w:cstheme="majorBidi"/>
      <w:sz w:val="24"/>
      <w:szCs w:val="24"/>
    </w:rPr>
  </w:style>
  <w:style w:type="character" w:styleId="a8">
    <w:name w:val="Strong"/>
    <w:basedOn w:val="a0"/>
    <w:uiPriority w:val="22"/>
    <w:qFormat/>
    <w:rsid w:val="00BB20DD"/>
    <w:rPr>
      <w:b/>
      <w:bCs/>
    </w:rPr>
  </w:style>
  <w:style w:type="character" w:styleId="a9">
    <w:name w:val="Emphasis"/>
    <w:basedOn w:val="a0"/>
    <w:uiPriority w:val="20"/>
    <w:qFormat/>
    <w:rsid w:val="00BB20DD"/>
    <w:rPr>
      <w:i/>
      <w:iCs/>
    </w:rPr>
  </w:style>
  <w:style w:type="paragraph" w:styleId="aa">
    <w:name w:val="No Spacing"/>
    <w:uiPriority w:val="1"/>
    <w:qFormat/>
    <w:rsid w:val="00BB20DD"/>
  </w:style>
  <w:style w:type="paragraph" w:styleId="ab">
    <w:name w:val="List Paragraph"/>
    <w:basedOn w:val="a"/>
    <w:uiPriority w:val="34"/>
    <w:qFormat/>
    <w:rsid w:val="00BB20DD"/>
    <w:pPr>
      <w:ind w:left="720"/>
      <w:contextualSpacing/>
    </w:pPr>
  </w:style>
  <w:style w:type="paragraph" w:styleId="21">
    <w:name w:val="Quote"/>
    <w:basedOn w:val="a"/>
    <w:next w:val="a"/>
    <w:link w:val="22"/>
    <w:uiPriority w:val="29"/>
    <w:qFormat/>
    <w:rsid w:val="00BB20DD"/>
    <w:pPr>
      <w:spacing w:before="160"/>
      <w:ind w:left="720" w:right="720"/>
    </w:pPr>
    <w:rPr>
      <w:i/>
      <w:iCs/>
      <w:color w:val="404040" w:themeColor="text1" w:themeTint="BF"/>
    </w:rPr>
  </w:style>
  <w:style w:type="character" w:customStyle="1" w:styleId="22">
    <w:name w:val="Цитата 2 Знак"/>
    <w:basedOn w:val="a0"/>
    <w:link w:val="21"/>
    <w:uiPriority w:val="29"/>
    <w:rsid w:val="00BB20DD"/>
    <w:rPr>
      <w:i/>
      <w:iCs/>
      <w:color w:val="404040" w:themeColor="text1" w:themeTint="BF"/>
    </w:rPr>
  </w:style>
  <w:style w:type="paragraph" w:styleId="ac">
    <w:name w:val="Intense Quote"/>
    <w:basedOn w:val="a"/>
    <w:next w:val="a"/>
    <w:link w:val="ad"/>
    <w:uiPriority w:val="30"/>
    <w:qFormat/>
    <w:rsid w:val="00BB20D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rPr>
  </w:style>
  <w:style w:type="character" w:customStyle="1" w:styleId="ad">
    <w:name w:val="Выделенная цитата Знак"/>
    <w:basedOn w:val="a0"/>
    <w:link w:val="ac"/>
    <w:uiPriority w:val="30"/>
    <w:rsid w:val="00BB20D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BB20DD"/>
    <w:rPr>
      <w:i/>
      <w:iCs/>
      <w:color w:val="404040" w:themeColor="text1" w:themeTint="BF"/>
    </w:rPr>
  </w:style>
  <w:style w:type="character" w:styleId="af">
    <w:name w:val="Intense Emphasis"/>
    <w:basedOn w:val="a0"/>
    <w:uiPriority w:val="21"/>
    <w:qFormat/>
    <w:rsid w:val="00BB20DD"/>
    <w:rPr>
      <w:b/>
      <w:bCs/>
      <w:i/>
      <w:iCs/>
    </w:rPr>
  </w:style>
  <w:style w:type="character" w:styleId="af0">
    <w:name w:val="Subtle Reference"/>
    <w:basedOn w:val="a0"/>
    <w:uiPriority w:val="31"/>
    <w:qFormat/>
    <w:rsid w:val="00BB20DD"/>
    <w:rPr>
      <w:smallCaps/>
      <w:color w:val="404040" w:themeColor="text1" w:themeTint="BF"/>
      <w:u w:val="single" w:color="7F7F7F" w:themeColor="text1" w:themeTint="80"/>
    </w:rPr>
  </w:style>
  <w:style w:type="character" w:styleId="af1">
    <w:name w:val="Intense Reference"/>
    <w:basedOn w:val="a0"/>
    <w:uiPriority w:val="32"/>
    <w:qFormat/>
    <w:rsid w:val="00BB20DD"/>
    <w:rPr>
      <w:b/>
      <w:bCs/>
      <w:smallCaps/>
      <w:spacing w:val="5"/>
      <w:u w:val="single"/>
    </w:rPr>
  </w:style>
  <w:style w:type="character" w:styleId="af2">
    <w:name w:val="Book Title"/>
    <w:basedOn w:val="a0"/>
    <w:uiPriority w:val="33"/>
    <w:qFormat/>
    <w:rsid w:val="00BB20DD"/>
    <w:rPr>
      <w:b/>
      <w:bCs/>
      <w:smallCaps/>
    </w:rPr>
  </w:style>
  <w:style w:type="paragraph" w:styleId="af3">
    <w:name w:val="TOC Heading"/>
    <w:basedOn w:val="1"/>
    <w:next w:val="a"/>
    <w:uiPriority w:val="39"/>
    <w:semiHidden/>
    <w:unhideWhenUsed/>
    <w:qFormat/>
    <w:rsid w:val="00BB20DD"/>
    <w:pPr>
      <w:outlineLvl w:val="9"/>
    </w:pPr>
  </w:style>
  <w:style w:type="paragraph" w:styleId="af4">
    <w:name w:val="Normal (Web)"/>
    <w:basedOn w:val="a"/>
    <w:uiPriority w:val="99"/>
    <w:semiHidden/>
    <w:unhideWhenUsed/>
    <w:rsid w:val="00200081"/>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2021-06-02T06:09:00Z</dcterms:created>
  <dcterms:modified xsi:type="dcterms:W3CDTF">2021-06-02T06:09:00Z</dcterms:modified>
</cp:coreProperties>
</file>